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Electronic Components: LED, Switch, Resistor, Transistor, Capacitor, Inductor, Battery, and Motor</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1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Students will identify, understand the function of, and apply fundamental electronic components used in circuits and robotic systems. This unit provides hands-on experience with LEDs, switches, resistors, transistors, capacitors, inductors, batteries, and motors. Students will learn to read component specifications, understand schematic symbols, build basic circuits on breadboards, and analyze how each component affects circuit behavior. This foundational knowledge is essential for all subsequent electronics and robotics work in the program.</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45</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5</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12</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28</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What are the fundamental electronic components, and what role does each play in a circuit?</w:t>
      </w:r>
    </w:p>
    <w:p>
      <w:pPr>
        <w:pStyle w:val="ListParagraph"/>
        <w:numPr>
          <w:ilvl w:val="0"/>
          <w:numId w:val="2"/>
        </w:numPr>
        <w:spacing w:after="40" w:before="40"/>
      </w:pPr>
      <w:r>
        <w:rPr>
          <w:rFonts w:ascii="Arial" w:cs="Arial" w:eastAsia="Arial" w:hAnsi="Arial"/>
          <w:sz w:val="20"/>
          <w:szCs w:val="20"/>
        </w:rPr>
        <w:t xml:space="preserve">How do you read a resistor's value using the color code system?</w:t>
      </w:r>
    </w:p>
    <w:p>
      <w:pPr>
        <w:pStyle w:val="ListParagraph"/>
        <w:numPr>
          <w:ilvl w:val="0"/>
          <w:numId w:val="2"/>
        </w:numPr>
        <w:spacing w:after="40" w:before="40"/>
      </w:pPr>
      <w:r>
        <w:rPr>
          <w:rFonts w:ascii="Arial" w:cs="Arial" w:eastAsia="Arial" w:hAnsi="Arial"/>
          <w:sz w:val="20"/>
          <w:szCs w:val="20"/>
        </w:rPr>
        <w:t xml:space="preserve">What is the difference between passive components (resistors, capacitors, inductors) and active components (transistors, LEDs)?</w:t>
      </w:r>
    </w:p>
    <w:p>
      <w:pPr>
        <w:pStyle w:val="ListParagraph"/>
        <w:numPr>
          <w:ilvl w:val="0"/>
          <w:numId w:val="2"/>
        </w:numPr>
        <w:spacing w:after="40" w:before="40"/>
      </w:pPr>
      <w:r>
        <w:rPr>
          <w:rFonts w:ascii="Arial" w:cs="Arial" w:eastAsia="Arial" w:hAnsi="Arial"/>
          <w:sz w:val="20"/>
          <w:szCs w:val="20"/>
        </w:rPr>
        <w:t xml:space="preserve">How does a capacitor store and release energy, and why is this useful in electronics?</w:t>
      </w:r>
    </w:p>
    <w:p>
      <w:pPr>
        <w:pStyle w:val="ListParagraph"/>
        <w:numPr>
          <w:ilvl w:val="0"/>
          <w:numId w:val="2"/>
        </w:numPr>
        <w:spacing w:after="40" w:before="40"/>
      </w:pPr>
      <w:r>
        <w:rPr>
          <w:rFonts w:ascii="Arial" w:cs="Arial" w:eastAsia="Arial" w:hAnsi="Arial"/>
          <w:sz w:val="20"/>
          <w:szCs w:val="20"/>
        </w:rPr>
        <w:t xml:space="preserve">How does a transistor function as a switch and as an amplifier?</w:t>
      </w:r>
    </w:p>
    <w:p>
      <w:pPr>
        <w:pStyle w:val="ListParagraph"/>
        <w:numPr>
          <w:ilvl w:val="0"/>
          <w:numId w:val="2"/>
        </w:numPr>
        <w:spacing w:after="40" w:before="40"/>
      </w:pPr>
      <w:r>
        <w:rPr>
          <w:rFonts w:ascii="Arial" w:cs="Arial" w:eastAsia="Arial" w:hAnsi="Arial"/>
          <w:sz w:val="20"/>
          <w:szCs w:val="20"/>
        </w:rPr>
        <w:t xml:space="preserve">Why are motors essential to robotics, and what types of motors are used in robotic systems?</w:t>
      </w:r>
    </w:p>
    <w:p>
      <w:pPr>
        <w:pStyle w:val="ListParagraph"/>
        <w:numPr>
          <w:ilvl w:val="0"/>
          <w:numId w:val="2"/>
        </w:numPr>
        <w:spacing w:after="40" w:before="40"/>
      </w:pPr>
      <w:r>
        <w:rPr>
          <w:rFonts w:ascii="Arial" w:cs="Arial" w:eastAsia="Arial" w:hAnsi="Arial"/>
          <w:sz w:val="20"/>
          <w:szCs w:val="20"/>
        </w:rPr>
        <w:t xml:space="preserve">How do you read a schematic diagram to understand how components are connected?</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Resistors:</w:t>
      </w:r>
      <w:r>
        <w:rPr>
          <w:rFonts w:ascii="Arial" w:cs="Arial" w:eastAsia="Arial" w:hAnsi="Arial"/>
          <w:sz w:val="20"/>
          <w:szCs w:val="20"/>
        </w:rPr>
        <w:t xml:space="preserve"> Function as current limiters and voltage dividers; fixed vs. variable (potentiometers, trimmers); reading color codes (4-band and 5-band); power ratings; tolerance; series and parallel resistor combinations; Ohm's Law applications</w:t>
      </w:r>
    </w:p>
    <w:p>
      <w:pPr>
        <w:pStyle w:val="ListParagraph"/>
        <w:numPr>
          <w:ilvl w:val="0"/>
          <w:numId w:val="2"/>
        </w:numPr>
        <w:spacing w:after="40" w:before="40"/>
      </w:pPr>
      <w:r>
        <w:rPr>
          <w:rFonts w:ascii="Arial" w:cs="Arial" w:eastAsia="Arial" w:hAnsi="Arial"/>
          <w:b/>
          <w:bCs/>
          <w:sz w:val="20"/>
          <w:szCs w:val="20"/>
        </w:rPr>
        <w:t xml:space="preserve">LEDs (Light Emitting Diodes):</w:t>
      </w:r>
      <w:r>
        <w:rPr>
          <w:rFonts w:ascii="Arial" w:cs="Arial" w:eastAsia="Arial" w:hAnsi="Arial"/>
          <w:sz w:val="20"/>
          <w:szCs w:val="20"/>
        </w:rPr>
        <w:t xml:space="preserve"> How LEDs work (forward bias, semiconductor junction); polarity (anode/cathode identification); forward voltage drop and forward current specifications; calculating current-limiting resistor values; LED colors and wavelengths; applications in indicator circuits and displays</w:t>
      </w:r>
    </w:p>
    <w:p>
      <w:pPr>
        <w:pStyle w:val="ListParagraph"/>
        <w:numPr>
          <w:ilvl w:val="0"/>
          <w:numId w:val="2"/>
        </w:numPr>
        <w:spacing w:after="40" w:before="40"/>
      </w:pPr>
      <w:r>
        <w:rPr>
          <w:rFonts w:ascii="Arial" w:cs="Arial" w:eastAsia="Arial" w:hAnsi="Arial"/>
          <w:b/>
          <w:bCs/>
          <w:sz w:val="20"/>
          <w:szCs w:val="20"/>
        </w:rPr>
        <w:t xml:space="preserve">Switches:</w:t>
      </w:r>
      <w:r>
        <w:rPr>
          <w:rFonts w:ascii="Arial" w:cs="Arial" w:eastAsia="Arial" w:hAnsi="Arial"/>
          <w:sz w:val="20"/>
          <w:szCs w:val="20"/>
        </w:rPr>
        <w:t xml:space="preserve"> Types of switches (SPST, SPDT, DPST, DPDT, momentary, toggle, push-button); normally open (NO) vs. normally closed (NC); switch debouncing concepts; applications in control circuits</w:t>
      </w:r>
    </w:p>
    <w:p>
      <w:pPr>
        <w:pStyle w:val="ListParagraph"/>
        <w:numPr>
          <w:ilvl w:val="0"/>
          <w:numId w:val="2"/>
        </w:numPr>
        <w:spacing w:after="40" w:before="40"/>
      </w:pPr>
      <w:r>
        <w:rPr>
          <w:rFonts w:ascii="Arial" w:cs="Arial" w:eastAsia="Arial" w:hAnsi="Arial"/>
          <w:b/>
          <w:bCs/>
          <w:sz w:val="20"/>
          <w:szCs w:val="20"/>
        </w:rPr>
        <w:t xml:space="preserve">Capacitors:</w:t>
      </w:r>
      <w:r>
        <w:rPr>
          <w:rFonts w:ascii="Arial" w:cs="Arial" w:eastAsia="Arial" w:hAnsi="Arial"/>
          <w:sz w:val="20"/>
          <w:szCs w:val="20"/>
        </w:rPr>
        <w:t xml:space="preserve"> Capacitance and the Farad unit; how capacitors store charge (electric field between plates); types (ceramic, electrolytic, film); polarity of electrolytic capacitors; charging and discharging behavior; RC time constant (tau = RC); applications in filtering, timing, and energy storage</w:t>
      </w:r>
    </w:p>
    <w:p>
      <w:pPr>
        <w:pStyle w:val="ListParagraph"/>
        <w:numPr>
          <w:ilvl w:val="0"/>
          <w:numId w:val="2"/>
        </w:numPr>
        <w:spacing w:after="40" w:before="40"/>
      </w:pPr>
      <w:r>
        <w:rPr>
          <w:rFonts w:ascii="Arial" w:cs="Arial" w:eastAsia="Arial" w:hAnsi="Arial"/>
          <w:b/>
          <w:bCs/>
          <w:sz w:val="20"/>
          <w:szCs w:val="20"/>
        </w:rPr>
        <w:t xml:space="preserve">Inductors:</w:t>
      </w:r>
      <w:r>
        <w:rPr>
          <w:rFonts w:ascii="Arial" w:cs="Arial" w:eastAsia="Arial" w:hAnsi="Arial"/>
          <w:sz w:val="20"/>
          <w:szCs w:val="20"/>
        </w:rPr>
        <w:t xml:space="preserve"> Inductance and the Henry unit; how inductors store energy (magnetic field in a coil); behavior in DC circuits (opposing changes in current); RL time constant; applications in filters and electromagnetic devices</w:t>
      </w:r>
    </w:p>
    <w:p>
      <w:pPr>
        <w:pStyle w:val="ListParagraph"/>
        <w:numPr>
          <w:ilvl w:val="0"/>
          <w:numId w:val="2"/>
        </w:numPr>
        <w:spacing w:after="40" w:before="40"/>
      </w:pPr>
      <w:r>
        <w:rPr>
          <w:rFonts w:ascii="Arial" w:cs="Arial" w:eastAsia="Arial" w:hAnsi="Arial"/>
          <w:b/>
          <w:bCs/>
          <w:sz w:val="20"/>
          <w:szCs w:val="20"/>
        </w:rPr>
        <w:t xml:space="preserve">Transistors:</w:t>
      </w:r>
      <w:r>
        <w:rPr>
          <w:rFonts w:ascii="Arial" w:cs="Arial" w:eastAsia="Arial" w:hAnsi="Arial"/>
          <w:sz w:val="20"/>
          <w:szCs w:val="20"/>
        </w:rPr>
        <w:t xml:space="preserve"> NPN and PNP bipolar junction transistors (BJTs); base, collector, emitter terminals; transistor as a switch (saturation and cutoff); transistor as an amplifier (active region); gain (hFE/beta); using transistors to drive motors and LEDs from microcontroller signals; introduction to MOSFETs</w:t>
      </w:r>
    </w:p>
    <w:p>
      <w:pPr>
        <w:pStyle w:val="ListParagraph"/>
        <w:numPr>
          <w:ilvl w:val="0"/>
          <w:numId w:val="2"/>
        </w:numPr>
        <w:spacing w:after="40" w:before="40"/>
      </w:pPr>
      <w:r>
        <w:rPr>
          <w:rFonts w:ascii="Arial" w:cs="Arial" w:eastAsia="Arial" w:hAnsi="Arial"/>
          <w:b/>
          <w:bCs/>
          <w:sz w:val="20"/>
          <w:szCs w:val="20"/>
        </w:rPr>
        <w:t xml:space="preserve">Batteries and Power Sources:</w:t>
      </w:r>
      <w:r>
        <w:rPr>
          <w:rFonts w:ascii="Arial" w:cs="Arial" w:eastAsia="Arial" w:hAnsi="Arial"/>
          <w:sz w:val="20"/>
          <w:szCs w:val="20"/>
        </w:rPr>
        <w:t xml:space="preserve"> Battery chemistry types (alkaline, lithium, NiMH, LiPo); voltage and capacity (mAh) ratings; series and parallel battery configurations; internal resistance; battery safety and proper handling; regulated vs. unregulated power supplies</w:t>
      </w:r>
    </w:p>
    <w:p>
      <w:pPr>
        <w:pStyle w:val="ListParagraph"/>
        <w:numPr>
          <w:ilvl w:val="0"/>
          <w:numId w:val="2"/>
        </w:numPr>
        <w:spacing w:after="40" w:before="40"/>
      </w:pPr>
      <w:r>
        <w:rPr>
          <w:rFonts w:ascii="Arial" w:cs="Arial" w:eastAsia="Arial" w:hAnsi="Arial"/>
          <w:b/>
          <w:bCs/>
          <w:sz w:val="20"/>
          <w:szCs w:val="20"/>
        </w:rPr>
        <w:t xml:space="preserve">Motors:</w:t>
      </w:r>
      <w:r>
        <w:rPr>
          <w:rFonts w:ascii="Arial" w:cs="Arial" w:eastAsia="Arial" w:hAnsi="Arial"/>
          <w:sz w:val="20"/>
          <w:szCs w:val="20"/>
        </w:rPr>
        <w:t xml:space="preserve"> DC brushed motors (construction, operation, speed control); DC brushless motors; servo motors (position control with PWM); stepper motors (precise angular movement); motor specifications (voltage, current draw, stall current, torque, RPM); motor driver circuits; back-EMF and flyback diodes</w:t>
      </w:r>
    </w:p>
    <w:p>
      <w:pPr>
        <w:pStyle w:val="ListParagraph"/>
        <w:numPr>
          <w:ilvl w:val="0"/>
          <w:numId w:val="2"/>
        </w:numPr>
        <w:spacing w:after="40" w:before="40"/>
      </w:pPr>
      <w:r>
        <w:rPr>
          <w:rFonts w:ascii="Arial" w:cs="Arial" w:eastAsia="Arial" w:hAnsi="Arial"/>
          <w:b/>
          <w:bCs/>
          <w:sz w:val="20"/>
          <w:szCs w:val="20"/>
        </w:rPr>
        <w:t xml:space="preserve">Schematic Symbols and Circuit Diagrams:</w:t>
      </w:r>
      <w:r>
        <w:rPr>
          <w:rFonts w:ascii="Arial" w:cs="Arial" w:eastAsia="Arial" w:hAnsi="Arial"/>
          <w:sz w:val="20"/>
          <w:szCs w:val="20"/>
        </w:rPr>
        <w:t xml:space="preserve"> Standard symbols for all components; reading and drawing schematic diagrams; tracing current paths; identifying series and parallel connections</w:t>
      </w:r>
    </w:p>
    <w:p>
      <w:pPr>
        <w:pStyle w:val="ListParagraph"/>
        <w:numPr>
          <w:ilvl w:val="0"/>
          <w:numId w:val="2"/>
        </w:numPr>
        <w:spacing w:after="40" w:before="40"/>
      </w:pPr>
      <w:r>
        <w:rPr>
          <w:rFonts w:ascii="Arial" w:cs="Arial" w:eastAsia="Arial" w:hAnsi="Arial"/>
          <w:b/>
          <w:bCs/>
          <w:sz w:val="20"/>
          <w:szCs w:val="20"/>
        </w:rPr>
        <w:t xml:space="preserve">Breadboarding Skills:</w:t>
      </w:r>
      <w:r>
        <w:rPr>
          <w:rFonts w:ascii="Arial" w:cs="Arial" w:eastAsia="Arial" w:hAnsi="Arial"/>
          <w:sz w:val="20"/>
          <w:szCs w:val="20"/>
        </w:rPr>
        <w:t xml:space="preserve"> Breadboard layout and internal connections; proper component insertion techniques; building circuits from schematics; systematic debugging approaches</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Calculate resistor values using color codes</w:t>
      </w:r>
    </w:p>
    <w:p>
      <w:pPr>
        <w:pStyle w:val="ListParagraph"/>
        <w:numPr>
          <w:ilvl w:val="0"/>
          <w:numId w:val="2"/>
        </w:numPr>
        <w:spacing w:after="40" w:before="40"/>
      </w:pPr>
      <w:r>
        <w:rPr>
          <w:rFonts w:ascii="Arial" w:cs="Arial" w:eastAsia="Arial" w:hAnsi="Arial"/>
          <w:sz w:val="20"/>
          <w:szCs w:val="20"/>
        </w:rPr>
        <w:t xml:space="preserve">Apply Ohm's Law and Kirchhoff's Laws to analyze component behavior</w:t>
      </w:r>
    </w:p>
    <w:p>
      <w:pPr>
        <w:pStyle w:val="ListParagraph"/>
        <w:numPr>
          <w:ilvl w:val="0"/>
          <w:numId w:val="2"/>
        </w:numPr>
        <w:spacing w:after="40" w:before="40"/>
      </w:pPr>
      <w:r>
        <w:rPr>
          <w:rFonts w:ascii="Arial" w:cs="Arial" w:eastAsia="Arial" w:hAnsi="Arial"/>
          <w:sz w:val="20"/>
          <w:szCs w:val="20"/>
        </w:rPr>
        <w:t xml:space="preserve">Calculate RC and RL time constants</w:t>
      </w:r>
    </w:p>
    <w:p>
      <w:pPr>
        <w:pStyle w:val="ListParagraph"/>
        <w:numPr>
          <w:ilvl w:val="0"/>
          <w:numId w:val="2"/>
        </w:numPr>
        <w:spacing w:after="40" w:before="40"/>
      </w:pPr>
      <w:r>
        <w:rPr>
          <w:rFonts w:ascii="Arial" w:cs="Arial" w:eastAsia="Arial" w:hAnsi="Arial"/>
          <w:sz w:val="20"/>
          <w:szCs w:val="20"/>
        </w:rPr>
        <w:t xml:space="preserve">Determine current-limiting resistor values for LEDs</w:t>
      </w:r>
    </w:p>
    <w:p>
      <w:pPr>
        <w:pStyle w:val="ListParagraph"/>
        <w:numPr>
          <w:ilvl w:val="0"/>
          <w:numId w:val="2"/>
        </w:numPr>
        <w:spacing w:after="40" w:before="40"/>
      </w:pPr>
      <w:r>
        <w:rPr>
          <w:rFonts w:ascii="Arial" w:cs="Arial" w:eastAsia="Arial" w:hAnsi="Arial"/>
          <w:sz w:val="20"/>
          <w:szCs w:val="20"/>
        </w:rPr>
        <w:t xml:space="preserve">Compute battery life from capacity and current draw</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Read and interpret component datasheets and technical specifications</w:t>
      </w:r>
    </w:p>
    <w:p>
      <w:pPr>
        <w:pStyle w:val="ListParagraph"/>
        <w:numPr>
          <w:ilvl w:val="0"/>
          <w:numId w:val="2"/>
        </w:numPr>
        <w:spacing w:after="40" w:before="40"/>
      </w:pPr>
      <w:r>
        <w:rPr>
          <w:rFonts w:ascii="Arial" w:cs="Arial" w:eastAsia="Arial" w:hAnsi="Arial"/>
          <w:sz w:val="20"/>
          <w:szCs w:val="20"/>
        </w:rPr>
        <w:t xml:space="preserve">Write technical descriptions of circuit operation and component function</w:t>
      </w:r>
    </w:p>
    <w:p>
      <w:pPr>
        <w:pStyle w:val="ListParagraph"/>
        <w:numPr>
          <w:ilvl w:val="0"/>
          <w:numId w:val="2"/>
        </w:numPr>
        <w:spacing w:after="40" w:before="40"/>
      </w:pPr>
      <w:r>
        <w:rPr>
          <w:rFonts w:ascii="Arial" w:cs="Arial" w:eastAsia="Arial" w:hAnsi="Arial"/>
          <w:sz w:val="20"/>
          <w:szCs w:val="20"/>
        </w:rPr>
        <w:t xml:space="preserve">Document lab procedures and findings in structured lab reports</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Understand electrical energy storage in capacitors (electric fields) and inductors (magnetic fields)</w:t>
      </w:r>
    </w:p>
    <w:p>
      <w:pPr>
        <w:pStyle w:val="ListParagraph"/>
        <w:numPr>
          <w:ilvl w:val="0"/>
          <w:numId w:val="2"/>
        </w:numPr>
        <w:spacing w:after="40" w:before="40"/>
      </w:pPr>
      <w:r>
        <w:rPr>
          <w:rFonts w:ascii="Arial" w:cs="Arial" w:eastAsia="Arial" w:hAnsi="Arial"/>
          <w:sz w:val="20"/>
          <w:szCs w:val="20"/>
        </w:rPr>
        <w:t xml:space="preserve">Explain semiconductor physics at a conceptual level (LED, transistor operation)</w:t>
      </w:r>
    </w:p>
    <w:p>
      <w:pPr>
        <w:pStyle w:val="ListParagraph"/>
        <w:numPr>
          <w:ilvl w:val="0"/>
          <w:numId w:val="2"/>
        </w:numPr>
        <w:spacing w:after="40" w:before="40"/>
      </w:pPr>
      <w:r>
        <w:rPr>
          <w:rFonts w:ascii="Arial" w:cs="Arial" w:eastAsia="Arial" w:hAnsi="Arial"/>
          <w:sz w:val="20"/>
          <w:szCs w:val="20"/>
        </w:rPr>
        <w:t xml:space="preserve">Apply energy conservation principles to circuit analysis</w:t>
      </w:r>
    </w:p>
    <w:p>
      <w:pPr>
        <w:pStyle w:val="ListParagraph"/>
        <w:numPr>
          <w:ilvl w:val="0"/>
          <w:numId w:val="2"/>
        </w:numPr>
        <w:spacing w:after="40" w:before="40"/>
      </w:pPr>
      <w:r>
        <w:rPr>
          <w:rFonts w:ascii="Arial" w:cs="Arial" w:eastAsia="Arial" w:hAnsi="Arial"/>
          <w:sz w:val="20"/>
          <w:szCs w:val="20"/>
        </w:rPr>
        <w:t xml:space="preserve">Understand electromagnetic principles in motors and inductors</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Identify electronic components by appearance and schematic symbol</w:t>
      </w:r>
    </w:p>
    <w:p>
      <w:pPr>
        <w:pStyle w:val="ListParagraph"/>
        <w:numPr>
          <w:ilvl w:val="0"/>
          <w:numId w:val="2"/>
        </w:numPr>
        <w:spacing w:after="40" w:before="40"/>
      </w:pPr>
      <w:r>
        <w:rPr>
          <w:rFonts w:ascii="Arial" w:cs="Arial" w:eastAsia="Arial" w:hAnsi="Arial"/>
          <w:sz w:val="20"/>
          <w:szCs w:val="20"/>
        </w:rPr>
        <w:t xml:space="preserve">Read resistor color codes accurately (4-band and 5-band)</w:t>
      </w:r>
    </w:p>
    <w:p>
      <w:pPr>
        <w:pStyle w:val="ListParagraph"/>
        <w:numPr>
          <w:ilvl w:val="0"/>
          <w:numId w:val="2"/>
        </w:numPr>
        <w:spacing w:after="40" w:before="40"/>
      </w:pPr>
      <w:r>
        <w:rPr>
          <w:rFonts w:ascii="Arial" w:cs="Arial" w:eastAsia="Arial" w:hAnsi="Arial"/>
          <w:sz w:val="20"/>
          <w:szCs w:val="20"/>
        </w:rPr>
        <w:t xml:space="preserve">Read and interpret component datasheets to select appropriate parts</w:t>
      </w:r>
    </w:p>
    <w:p>
      <w:pPr>
        <w:pStyle w:val="ListParagraph"/>
        <w:numPr>
          <w:ilvl w:val="0"/>
          <w:numId w:val="2"/>
        </w:numPr>
        <w:spacing w:after="40" w:before="40"/>
      </w:pPr>
      <w:r>
        <w:rPr>
          <w:rFonts w:ascii="Arial" w:cs="Arial" w:eastAsia="Arial" w:hAnsi="Arial"/>
          <w:sz w:val="20"/>
          <w:szCs w:val="20"/>
        </w:rPr>
        <w:t xml:space="preserve">Build functional circuits on solderless breadboards from schematic diagrams</w:t>
      </w:r>
    </w:p>
    <w:p>
      <w:pPr>
        <w:pStyle w:val="ListParagraph"/>
        <w:numPr>
          <w:ilvl w:val="0"/>
          <w:numId w:val="2"/>
        </w:numPr>
        <w:spacing w:after="40" w:before="40"/>
      </w:pPr>
      <w:r>
        <w:rPr>
          <w:rFonts w:ascii="Arial" w:cs="Arial" w:eastAsia="Arial" w:hAnsi="Arial"/>
          <w:sz w:val="20"/>
          <w:szCs w:val="20"/>
        </w:rPr>
        <w:t xml:space="preserve">Test components using a digital multimeter (resistance, continuity, diode check)</w:t>
      </w:r>
    </w:p>
    <w:p>
      <w:pPr>
        <w:pStyle w:val="ListParagraph"/>
        <w:numPr>
          <w:ilvl w:val="0"/>
          <w:numId w:val="2"/>
        </w:numPr>
        <w:spacing w:after="40" w:before="40"/>
      </w:pPr>
      <w:r>
        <w:rPr>
          <w:rFonts w:ascii="Arial" w:cs="Arial" w:eastAsia="Arial" w:hAnsi="Arial"/>
          <w:sz w:val="20"/>
          <w:szCs w:val="20"/>
        </w:rPr>
        <w:t xml:space="preserve">Select appropriate components for a given circuit application</w:t>
      </w:r>
    </w:p>
    <w:p>
      <w:pPr>
        <w:pStyle w:val="ListParagraph"/>
        <w:numPr>
          <w:ilvl w:val="0"/>
          <w:numId w:val="2"/>
        </w:numPr>
        <w:spacing w:after="40" w:before="40"/>
      </w:pPr>
      <w:r>
        <w:rPr>
          <w:rFonts w:ascii="Arial" w:cs="Arial" w:eastAsia="Arial" w:hAnsi="Arial"/>
          <w:sz w:val="20"/>
          <w:szCs w:val="20"/>
        </w:rPr>
        <w:t xml:space="preserve">Calculate current-limiting resistor values for LED circuits</w:t>
      </w:r>
    </w:p>
    <w:p>
      <w:pPr>
        <w:pStyle w:val="ListParagraph"/>
        <w:numPr>
          <w:ilvl w:val="0"/>
          <w:numId w:val="2"/>
        </w:numPr>
        <w:spacing w:after="40" w:before="40"/>
      </w:pPr>
      <w:r>
        <w:rPr>
          <w:rFonts w:ascii="Arial" w:cs="Arial" w:eastAsia="Arial" w:hAnsi="Arial"/>
          <w:sz w:val="20"/>
          <w:szCs w:val="20"/>
        </w:rPr>
        <w:t xml:space="preserve">Use transistors as switches to interface low-power control signals with high-power loads</w:t>
      </w:r>
    </w:p>
    <w:p>
      <w:pPr>
        <w:pStyle w:val="ListParagraph"/>
        <w:numPr>
          <w:ilvl w:val="0"/>
          <w:numId w:val="2"/>
        </w:numPr>
        <w:spacing w:after="40" w:before="40"/>
      </w:pPr>
      <w:r>
        <w:rPr>
          <w:rFonts w:ascii="Arial" w:cs="Arial" w:eastAsia="Arial" w:hAnsi="Arial"/>
          <w:sz w:val="20"/>
          <w:szCs w:val="20"/>
        </w:rPr>
        <w:t xml:space="preserve">Identify motor types and select the appropriate motor for a robotics application</w:t>
      </w:r>
    </w:p>
    <w:p>
      <w:pPr>
        <w:pStyle w:val="ListParagraph"/>
        <w:numPr>
          <w:ilvl w:val="0"/>
          <w:numId w:val="2"/>
        </w:numPr>
        <w:spacing w:after="40" w:before="40"/>
      </w:pPr>
      <w:r>
        <w:rPr>
          <w:rFonts w:ascii="Arial" w:cs="Arial" w:eastAsia="Arial" w:hAnsi="Arial"/>
          <w:sz w:val="20"/>
          <w:szCs w:val="20"/>
        </w:rPr>
        <w:t xml:space="preserve">Practice safe handling of electronic components (ESD precautions, polarity awareness)</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spacing w:after="40" w:before="80"/>
      </w:pPr>
      <w:r>
        <w:rPr>
          <w:rFonts w:ascii="Arial" w:cs="Arial" w:eastAsia="Arial" w:hAnsi="Arial"/>
          <w:b/>
          <w:bCs/>
          <w:sz w:val="20"/>
          <w:szCs w:val="20"/>
        </w:rPr>
        <w:t xml:space="preserve">Reading — Key Ideas and Details</w:t>
      </w:r>
    </w:p>
    <w:p>
      <w:pPr>
        <w:pStyle w:val="ListParagraph"/>
        <w:numPr>
          <w:ilvl w:val="0"/>
          <w:numId w:val="2"/>
        </w:numPr>
        <w:spacing w:after="40" w:before="40"/>
      </w:pPr>
      <w:r>
        <w:rPr>
          <w:rFonts w:ascii="Arial" w:cs="Arial" w:eastAsia="Arial" w:hAnsi="Arial"/>
          <w:sz w:val="20"/>
          <w:szCs w:val="20"/>
        </w:rPr>
        <w:t xml:space="preserve">11-12R1: Cite strong and thorough textual evidence to support analysis of what the text says explicitly/implicitly.</w:t>
      </w:r>
    </w:p>
    <w:p>
      <w:pPr>
        <w:spacing w:after="40" w:before="80"/>
      </w:pPr>
      <w:r>
        <w:rPr>
          <w:rFonts w:ascii="Arial" w:cs="Arial" w:eastAsia="Arial" w:hAnsi="Arial"/>
          <w:b/>
          <w:bCs/>
          <w:sz w:val="20"/>
          <w:szCs w:val="20"/>
        </w:rPr>
        <w:t xml:space="preserve">Craft and Structure</w:t>
      </w:r>
    </w:p>
    <w:p>
      <w:pPr>
        <w:pStyle w:val="ListParagraph"/>
        <w:numPr>
          <w:ilvl w:val="0"/>
          <w:numId w:val="2"/>
        </w:numPr>
        <w:spacing w:after="40" w:before="40"/>
      </w:pPr>
      <w:r>
        <w:rPr>
          <w:rFonts w:ascii="Arial" w:cs="Arial" w:eastAsia="Arial" w:hAnsi="Arial"/>
          <w:sz w:val="20"/>
          <w:szCs w:val="20"/>
        </w:rPr>
        <w:t xml:space="preserve">11-12R4: Determine the meaning of words and phrases as used in a text, including technical and connotative meanings.</w:t>
      </w:r>
    </w:p>
    <w:p>
      <w:pPr>
        <w:spacing w:after="40" w:before="80"/>
      </w:pPr>
      <w:r>
        <w:rPr>
          <w:rFonts w:ascii="Arial" w:cs="Arial" w:eastAsia="Arial" w:hAnsi="Arial"/>
          <w:b/>
          <w:bCs/>
          <w:sz w:val="20"/>
          <w:szCs w:val="20"/>
        </w:rPr>
        <w:t xml:space="preserve">Writing</w:t>
      </w:r>
    </w:p>
    <w:p>
      <w:pPr>
        <w:pStyle w:val="ListParagraph"/>
        <w:numPr>
          <w:ilvl w:val="0"/>
          <w:numId w:val="2"/>
        </w:numPr>
        <w:spacing w:after="40" w:before="40"/>
      </w:pPr>
      <w:r>
        <w:rPr>
          <w:rFonts w:ascii="Arial" w:cs="Arial" w:eastAsia="Arial" w:hAnsi="Arial"/>
          <w:sz w:val="20"/>
          <w:szCs w:val="20"/>
        </w:rPr>
        <w:t xml:space="preserve">11-12W2: Write informative/explanatory texts to examine and convey complex ideas clearly and accurately.</w:t>
      </w:r>
    </w:p>
    <w:p>
      <w:pPr>
        <w:pStyle w:val="ListParagraph"/>
        <w:numPr>
          <w:ilvl w:val="0"/>
          <w:numId w:val="2"/>
        </w:numPr>
        <w:spacing w:after="40" w:before="40"/>
      </w:pPr>
      <w:r>
        <w:rPr>
          <w:rFonts w:ascii="Arial" w:cs="Arial" w:eastAsia="Arial" w:hAnsi="Arial"/>
          <w:sz w:val="20"/>
          <w:szCs w:val="20"/>
        </w:rPr>
        <w:t xml:space="preserve">11-12W2b: Develop a topic thoroughly by selecting the most significant and relevant facts, definitions, and concrete details.</w:t>
      </w:r>
    </w:p>
    <w:p>
      <w:pPr>
        <w:pStyle w:val="ListParagraph"/>
        <w:numPr>
          <w:ilvl w:val="0"/>
          <w:numId w:val="2"/>
        </w:numPr>
        <w:spacing w:after="40" w:before="40"/>
      </w:pPr>
      <w:r>
        <w:rPr>
          <w:rFonts w:ascii="Arial" w:cs="Arial" w:eastAsia="Arial" w:hAnsi="Arial"/>
          <w:sz w:val="20"/>
          <w:szCs w:val="20"/>
        </w:rPr>
        <w:t xml:space="preserve">11-12W2c: Use precise language and content-specific vocabulary to express the complexity of a topic.</w:t>
      </w:r>
    </w:p>
    <w:p>
      <w:pPr>
        <w:spacing w:after="40" w:before="80"/>
      </w:pPr>
      <w:r>
        <w:rPr>
          <w:rFonts w:ascii="Arial" w:cs="Arial" w:eastAsia="Arial" w:hAnsi="Arial"/>
          <w:b/>
          <w:bCs/>
          <w:sz w:val="20"/>
          <w:szCs w:val="20"/>
        </w:rPr>
        <w:t xml:space="preserve">Speaking and Listening</w:t>
      </w:r>
    </w:p>
    <w:p>
      <w:pPr>
        <w:pStyle w:val="ListParagraph"/>
        <w:numPr>
          <w:ilvl w:val="0"/>
          <w:numId w:val="2"/>
        </w:numPr>
        <w:spacing w:after="40" w:before="40"/>
      </w:pPr>
      <w:r>
        <w:rPr>
          <w:rFonts w:ascii="Arial" w:cs="Arial" w:eastAsia="Arial" w:hAnsi="Arial"/>
          <w:sz w:val="20"/>
          <w:szCs w:val="20"/>
        </w:rPr>
        <w:t xml:space="preserve">11-12SL1: Initiate and participate effectively in collaborative discussions on complex topics.</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1: Cite specific evidence to support analysis of scientific and technical texts, charts, and diagrams.</w:t>
      </w:r>
    </w:p>
    <w:p>
      <w:pPr>
        <w:pStyle w:val="ListParagraph"/>
        <w:numPr>
          <w:ilvl w:val="0"/>
          <w:numId w:val="2"/>
        </w:numPr>
        <w:spacing w:after="40" w:before="40"/>
      </w:pPr>
      <w:r>
        <w:rPr>
          <w:rFonts w:ascii="Arial" w:cs="Arial" w:eastAsia="Arial" w:hAnsi="Arial"/>
          <w:sz w:val="20"/>
          <w:szCs w:val="20"/>
        </w:rPr>
        <w:t xml:space="preserve">RST 2: Determine key ideas or conclusions of a source; summarize complex concepts and processes.</w:t>
      </w:r>
    </w:p>
    <w:p>
      <w:pPr>
        <w:pStyle w:val="ListParagraph"/>
        <w:numPr>
          <w:ilvl w:val="0"/>
          <w:numId w:val="2"/>
        </w:numPr>
        <w:spacing w:after="40" w:before="40"/>
      </w:pPr>
      <w:r>
        <w:rPr>
          <w:rFonts w:ascii="Arial" w:cs="Arial" w:eastAsia="Arial" w:hAnsi="Arial"/>
          <w:sz w:val="20"/>
          <w:szCs w:val="20"/>
        </w:rPr>
        <w:t xml:space="preserve">RST 4: Determine the meaning of symbols, key terms, and content-specific words in scientific or technical sources.</w:t>
      </w:r>
    </w:p>
    <w:p>
      <w:pPr>
        <w:pStyle w:val="ListParagraph"/>
        <w:numPr>
          <w:ilvl w:val="0"/>
          <w:numId w:val="2"/>
        </w:numPr>
        <w:spacing w:after="40" w:before="40"/>
      </w:pPr>
      <w:r>
        <w:rPr>
          <w:rFonts w:ascii="Arial" w:cs="Arial" w:eastAsia="Arial" w:hAnsi="Arial"/>
          <w:sz w:val="20"/>
          <w:szCs w:val="20"/>
        </w:rPr>
        <w:t xml:space="preserve">WHST 2: Write explanatory and analytical text focused on discipline-specific content.</w:t>
      </w:r>
    </w:p>
    <w:p>
      <w:pPr>
        <w:pStyle w:val="Heading3"/>
        <w:spacing w:after="80" w:before="160"/>
      </w:pPr>
      <w:r>
        <w:rPr>
          <w:rFonts w:ascii="Arial" w:cs="Arial" w:eastAsia="Arial" w:hAnsi="Arial"/>
          <w:b/>
          <w:bCs/>
          <w:sz w:val="22"/>
          <w:szCs w:val="22"/>
        </w:rPr>
        <w:t xml:space="preserve">NY: NGLS: Mathematics (2019)</w:t>
      </w:r>
    </w:p>
    <w:p>
      <w:pPr>
        <w:spacing w:after="40"/>
      </w:pPr>
      <w:r>
        <w:rPr>
          <w:rFonts w:ascii="Arial" w:cs="Arial" w:eastAsia="Arial" w:hAnsi="Arial"/>
          <w:sz w:val="20"/>
          <w:szCs w:val="20"/>
        </w:rPr>
        <w:t xml:space="preserve">**NY: Algebra I**</w:t>
      </w:r>
    </w:p>
    <w:p>
      <w:pPr>
        <w:spacing w:after="40" w:before="80"/>
      </w:pPr>
      <w:r>
        <w:rPr>
          <w:rFonts w:ascii="Arial" w:cs="Arial" w:eastAsia="Arial" w:hAnsi="Arial"/>
          <w:b/>
          <w:bCs/>
          <w:sz w:val="20"/>
          <w:szCs w:val="20"/>
        </w:rPr>
        <w:t xml:space="preserve">Number and Quantity: Quantities</w:t>
      </w:r>
    </w:p>
    <w:p>
      <w:pPr>
        <w:pStyle w:val="ListParagraph"/>
        <w:numPr>
          <w:ilvl w:val="0"/>
          <w:numId w:val="2"/>
        </w:numPr>
        <w:spacing w:after="40" w:before="40"/>
      </w:pPr>
      <w:r>
        <w:rPr>
          <w:rFonts w:ascii="Arial" w:cs="Arial" w:eastAsia="Arial" w:hAnsi="Arial"/>
          <w:sz w:val="20"/>
          <w:szCs w:val="20"/>
        </w:rPr>
        <w:t xml:space="preserve">AI-N.Q.1: Select quantities and use units as a way to interpret and guide the solution of multi-step problems.</w:t>
      </w:r>
    </w:p>
    <w:p>
      <w:pPr>
        <w:pStyle w:val="ListParagraph"/>
        <w:numPr>
          <w:ilvl w:val="0"/>
          <w:numId w:val="2"/>
        </w:numPr>
        <w:spacing w:after="40" w:before="40"/>
      </w:pPr>
      <w:r>
        <w:rPr>
          <w:rFonts w:ascii="Arial" w:cs="Arial" w:eastAsia="Arial" w:hAnsi="Arial"/>
          <w:sz w:val="20"/>
          <w:szCs w:val="20"/>
        </w:rPr>
        <w:t xml:space="preserve">AI-N.Q.3: Choose a level of accuracy appropriate to limitations on measurement.</w:t>
      </w:r>
    </w:p>
    <w:p>
      <w:pPr>
        <w:spacing w:after="40" w:before="80"/>
      </w:pPr>
      <w:r>
        <w:rPr>
          <w:rFonts w:ascii="Arial" w:cs="Arial" w:eastAsia="Arial" w:hAnsi="Arial"/>
          <w:b/>
          <w:bCs/>
          <w:sz w:val="20"/>
          <w:szCs w:val="20"/>
        </w:rPr>
        <w:t xml:space="preserve">Algebra: Creating Equations</w:t>
      </w:r>
    </w:p>
    <w:p>
      <w:pPr>
        <w:pStyle w:val="ListParagraph"/>
        <w:numPr>
          <w:ilvl w:val="0"/>
          <w:numId w:val="2"/>
        </w:numPr>
        <w:spacing w:after="40" w:before="40"/>
      </w:pPr>
      <w:r>
        <w:rPr>
          <w:rFonts w:ascii="Arial" w:cs="Arial" w:eastAsia="Arial" w:hAnsi="Arial"/>
          <w:sz w:val="20"/>
          <w:szCs w:val="20"/>
        </w:rPr>
        <w:t xml:space="preserve">AI-A.CED.1: Create equations and inequalities in one variable to represent a real-world context.</w:t>
      </w:r>
    </w:p>
    <w:p>
      <w:pPr>
        <w:spacing w:after="40" w:before="80"/>
      </w:pPr>
      <w:r>
        <w:rPr>
          <w:rFonts w:ascii="Arial" w:cs="Arial" w:eastAsia="Arial" w:hAnsi="Arial"/>
          <w:b/>
          <w:bCs/>
          <w:sz w:val="20"/>
          <w:szCs w:val="20"/>
        </w:rPr>
        <w:t xml:space="preserve">Functions: Interpreting Functions</w:t>
      </w:r>
    </w:p>
    <w:p>
      <w:pPr>
        <w:pStyle w:val="ListParagraph"/>
        <w:numPr>
          <w:ilvl w:val="0"/>
          <w:numId w:val="2"/>
        </w:numPr>
        <w:spacing w:after="40" w:before="40"/>
      </w:pPr>
      <w:r>
        <w:rPr>
          <w:rFonts w:ascii="Arial" w:cs="Arial" w:eastAsia="Arial" w:hAnsi="Arial"/>
          <w:sz w:val="20"/>
          <w:szCs w:val="20"/>
        </w:rPr>
        <w:t xml:space="preserve">AI-F.IF.7: Graph functions and show key features of the graph by hand and by using technology.</w:t>
      </w:r>
    </w:p>
    <w:p>
      <w:pPr>
        <w:spacing w:after="40" w:before="80"/>
      </w:pPr>
      <w:r>
        <w:rPr>
          <w:rFonts w:ascii="Arial" w:cs="Arial" w:eastAsia="Arial" w:hAnsi="Arial"/>
          <w:b/>
          <w:bCs/>
          <w:sz w:val="20"/>
          <w:szCs w:val="20"/>
        </w:rPr>
        <w:t xml:space="preserve">Functions: Linear, Quadratic, and Exponential Models</w:t>
      </w:r>
    </w:p>
    <w:p>
      <w:pPr>
        <w:pStyle w:val="ListParagraph"/>
        <w:numPr>
          <w:ilvl w:val="0"/>
          <w:numId w:val="2"/>
        </w:numPr>
        <w:spacing w:after="40" w:before="40"/>
      </w:pPr>
      <w:r>
        <w:rPr>
          <w:rFonts w:ascii="Arial" w:cs="Arial" w:eastAsia="Arial" w:hAnsi="Arial"/>
          <w:sz w:val="20"/>
          <w:szCs w:val="20"/>
        </w:rPr>
        <w:t xml:space="preserve">AI-F.LE.1: Distinguish between situations that can be modeled with linear functions and with exponential functions.</w:t>
      </w:r>
    </w:p>
    <w:p>
      <w:pPr>
        <w:pStyle w:val="ListParagraph"/>
        <w:numPr>
          <w:ilvl w:val="0"/>
          <w:numId w:val="2"/>
        </w:numPr>
        <w:spacing w:after="40" w:before="40"/>
      </w:pPr>
      <w:r>
        <w:rPr>
          <w:rFonts w:ascii="Arial" w:cs="Arial" w:eastAsia="Arial" w:hAnsi="Arial"/>
          <w:sz w:val="20"/>
          <w:szCs w:val="20"/>
        </w:rPr>
        <w:t xml:space="preserve">AI-F.LE.1c: Recognize situations in which a quantity grows or decays by a constant percent rate per unit interval.</w:t>
      </w:r>
    </w:p>
    <w:p>
      <w:pPr>
        <w:spacing w:after="40" w:before="80"/>
      </w:pPr>
      <w:r>
        <w:rPr>
          <w:rFonts w:ascii="Arial" w:cs="Arial" w:eastAsia="Arial" w:hAnsi="Arial"/>
          <w:b/>
          <w:bCs/>
          <w:sz w:val="20"/>
          <w:szCs w:val="20"/>
        </w:rPr>
        <w:t xml:space="preserve">Mathematical Practices</w:t>
      </w:r>
    </w:p>
    <w:p>
      <w:pPr>
        <w:spacing w:after="40"/>
      </w:pPr>
      <w:r>
        <w:rPr>
          <w:rFonts w:ascii="Arial" w:cs="Arial" w:eastAsia="Arial" w:hAnsi="Arial"/>
          <w:sz w:val="20"/>
          <w:szCs w:val="20"/>
        </w:rPr>
        <w:t xml:space="preserve">1. Make sense of problems and persevere in solving them.</w:t>
      </w:r>
    </w:p>
    <w:p>
      <w:pPr>
        <w:spacing w:after="40"/>
      </w:pPr>
      <w:r>
        <w:rPr>
          <w:rFonts w:ascii="Arial" w:cs="Arial" w:eastAsia="Arial" w:hAnsi="Arial"/>
          <w:sz w:val="20"/>
          <w:szCs w:val="20"/>
        </w:rPr>
        <w:t xml:space="preserve">2. Reason abstractly and quantitatively.</w:t>
      </w:r>
    </w:p>
    <w:p>
      <w:pPr>
        <w:spacing w:after="40"/>
      </w:pPr>
      <w:r>
        <w:rPr>
          <w:rFonts w:ascii="Arial" w:cs="Arial" w:eastAsia="Arial" w:hAnsi="Arial"/>
          <w:sz w:val="20"/>
          <w:szCs w:val="20"/>
        </w:rPr>
        <w:t xml:space="preserve">4. Model with mathematics.</w:t>
      </w:r>
    </w:p>
    <w:p>
      <w:pPr>
        <w:spacing w:after="40"/>
      </w:pPr>
      <w:r>
        <w:rPr>
          <w:rFonts w:ascii="Arial" w:cs="Arial" w:eastAsia="Arial" w:hAnsi="Arial"/>
          <w:sz w:val="20"/>
          <w:szCs w:val="20"/>
        </w:rPr>
        <w:t xml:space="preserve">6. Attend to precision.</w:t>
      </w:r>
    </w:p>
    <w:p>
      <w:pPr>
        <w:pStyle w:val="Heading3"/>
        <w:spacing w:after="80" w:before="160"/>
      </w:pPr>
      <w:r>
        <w:rPr>
          <w:rFonts w:ascii="Arial" w:cs="Arial" w:eastAsia="Arial" w:hAnsi="Arial"/>
          <w:b/>
          <w:bCs/>
          <w:sz w:val="22"/>
          <w:szCs w:val="22"/>
        </w:rPr>
        <w:t xml:space="preserve">NY: SLS: Science Performance Expectations (2018)</w:t>
      </w:r>
    </w:p>
    <w:p>
      <w:pPr>
        <w:spacing w:after="40"/>
      </w:pPr>
      <w:r>
        <w:rPr>
          <w:rFonts w:ascii="Arial" w:cs="Arial" w:eastAsia="Arial" w:hAnsi="Arial"/>
          <w:sz w:val="20"/>
          <w:szCs w:val="20"/>
        </w:rPr>
        <w:t xml:space="preserve">**NY: HS Physical Sciences**</w:t>
      </w:r>
    </w:p>
    <w:p>
      <w:pPr>
        <w:spacing w:after="40" w:before="80"/>
      </w:pPr>
      <w:r>
        <w:rPr>
          <w:rFonts w:ascii="Arial" w:cs="Arial" w:eastAsia="Arial" w:hAnsi="Arial"/>
          <w:b/>
          <w:bCs/>
          <w:sz w:val="20"/>
          <w:szCs w:val="20"/>
        </w:rPr>
        <w:t xml:space="preserve">HS.Energy</w:t>
      </w:r>
    </w:p>
    <w:p>
      <w:pPr>
        <w:pStyle w:val="ListParagraph"/>
        <w:numPr>
          <w:ilvl w:val="0"/>
          <w:numId w:val="2"/>
        </w:numPr>
        <w:spacing w:after="40" w:before="40"/>
      </w:pPr>
      <w:r>
        <w:rPr>
          <w:rFonts w:ascii="Arial" w:cs="Arial" w:eastAsia="Arial" w:hAnsi="Arial"/>
          <w:sz w:val="20"/>
          <w:szCs w:val="20"/>
        </w:rPr>
        <w:t xml:space="preserve">HS-PS3-1: Create a computational model to calculate the change in the energy of one component in a system.</w:t>
      </w:r>
    </w:p>
    <w:p>
      <w:pPr>
        <w:pStyle w:val="ListParagraph"/>
        <w:numPr>
          <w:ilvl w:val="0"/>
          <w:numId w:val="2"/>
        </w:numPr>
        <w:spacing w:after="40" w:before="40"/>
      </w:pPr>
      <w:r>
        <w:rPr>
          <w:rFonts w:ascii="Arial" w:cs="Arial" w:eastAsia="Arial" w:hAnsi="Arial"/>
          <w:sz w:val="20"/>
          <w:szCs w:val="20"/>
        </w:rPr>
        <w:t xml:space="preserve">HS-PS3-2: Develop and use models to illustrate that energy at the macroscopic scale can be accounted for as a combination of energy associated with motions and relative positions of particles.</w:t>
      </w:r>
    </w:p>
    <w:p>
      <w:pPr>
        <w:pStyle w:val="ListParagraph"/>
        <w:numPr>
          <w:ilvl w:val="0"/>
          <w:numId w:val="2"/>
        </w:numPr>
        <w:spacing w:after="40" w:before="40"/>
      </w:pPr>
      <w:r>
        <w:rPr>
          <w:rFonts w:ascii="Arial" w:cs="Arial" w:eastAsia="Arial" w:hAnsi="Arial"/>
          <w:sz w:val="20"/>
          <w:szCs w:val="20"/>
        </w:rPr>
        <w:t xml:space="preserve">HS-PS3-4: Plan and conduct an investigation to provide evidence that the transfer of thermal energy when two components of different temperature are combined within a closed system results in a more uniform energy distribution.</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spacing w:after="40" w:before="80"/>
      </w:pPr>
      <w:r>
        <w:rPr>
          <w:rFonts w:ascii="Arial" w:cs="Arial" w:eastAsia="Arial" w:hAnsi="Arial"/>
          <w:b/>
          <w:bCs/>
          <w:sz w:val="20"/>
          <w:szCs w:val="20"/>
        </w:rPr>
        <w:t xml:space="preserve">Standard 3a: Universal Foundation Skills</w:t>
      </w:r>
    </w:p>
    <w:p>
      <w:pPr>
        <w:pStyle w:val="ListParagraph"/>
        <w:numPr>
          <w:ilvl w:val="0"/>
          <w:numId w:val="2"/>
        </w:numPr>
        <w:spacing w:after="40" w:before="40"/>
      </w:pPr>
      <w:r>
        <w:rPr>
          <w:rFonts w:ascii="Arial" w:cs="Arial" w:eastAsia="Arial" w:hAnsi="Arial"/>
          <w:sz w:val="20"/>
          <w:szCs w:val="20"/>
        </w:rPr>
        <w:t xml:space="preserve">Basic Skills: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Thinking Skills: Demonstrate the ability to organize and process information and apply skills in new ways.</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read component datasheets for an LED and a transistor, identifying key specifications (forward voltage, max current, gain) and writing a summary of the component's capabilities and limitations</w:t>
      </w:r>
    </w:p>
    <w:p>
      <w:pPr>
        <w:pStyle w:val="ListParagraph"/>
        <w:numPr>
          <w:ilvl w:val="0"/>
          <w:numId w:val="2"/>
        </w:numPr>
        <w:spacing w:after="40" w:before="40"/>
      </w:pPr>
      <w:r>
        <w:rPr>
          <w:rFonts w:ascii="Arial" w:cs="Arial" w:eastAsia="Arial" w:hAnsi="Arial"/>
          <w:sz w:val="20"/>
          <w:szCs w:val="20"/>
        </w:rPr>
        <w:t xml:space="preserve">Students create a "Component Reference Guide" that includes each component's symbol, photograph, description, and typical applications written in their own words</w:t>
      </w:r>
    </w:p>
    <w:p>
      <w:pPr>
        <w:pStyle w:val="ListParagraph"/>
        <w:numPr>
          <w:ilvl w:val="0"/>
          <w:numId w:val="2"/>
        </w:numPr>
        <w:spacing w:after="40" w:before="40"/>
      </w:pPr>
      <w:r>
        <w:rPr>
          <w:rFonts w:ascii="Arial" w:cs="Arial" w:eastAsia="Arial" w:hAnsi="Arial"/>
          <w:sz w:val="20"/>
          <w:szCs w:val="20"/>
        </w:rPr>
        <w:t xml:space="preserve">Students participate in a technical vocabulary quiz covering all component terminology introduced in the unit</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Resistor color code practice: Students decode 20 resistors using the 4-band color code system and verify with a multimeter</w:t>
      </w:r>
    </w:p>
    <w:p>
      <w:pPr>
        <w:pStyle w:val="ListParagraph"/>
        <w:numPr>
          <w:ilvl w:val="0"/>
          <w:numId w:val="2"/>
        </w:numPr>
        <w:spacing w:after="40" w:before="40"/>
      </w:pPr>
      <w:r>
        <w:rPr>
          <w:rFonts w:ascii="Arial" w:cs="Arial" w:eastAsia="Arial" w:hAnsi="Arial"/>
          <w:sz w:val="20"/>
          <w:szCs w:val="20"/>
        </w:rPr>
        <w:t xml:space="preserve">LED circuit design: Given a supply voltage and LED specifications, students calculate the correct current-limiting resistor value using R = (Vsupply - Vforward) / Iforward</w:t>
      </w:r>
    </w:p>
    <w:p>
      <w:pPr>
        <w:pStyle w:val="ListParagraph"/>
        <w:numPr>
          <w:ilvl w:val="0"/>
          <w:numId w:val="2"/>
        </w:numPr>
        <w:spacing w:after="40" w:before="40"/>
      </w:pPr>
      <w:r>
        <w:rPr>
          <w:rFonts w:ascii="Arial" w:cs="Arial" w:eastAsia="Arial" w:hAnsi="Arial"/>
          <w:sz w:val="20"/>
          <w:szCs w:val="20"/>
        </w:rPr>
        <w:t xml:space="preserve">RC time constant calculations: Students calculate charging time for capacitor circuits and predict voltage levels at 1tau, 2tau, 3tau, 4tau, and 5tau</w:t>
      </w:r>
    </w:p>
    <w:p>
      <w:pPr>
        <w:pStyle w:val="ListParagraph"/>
        <w:numPr>
          <w:ilvl w:val="0"/>
          <w:numId w:val="2"/>
        </w:numPr>
        <w:spacing w:after="40" w:before="40"/>
      </w:pPr>
      <w:r>
        <w:rPr>
          <w:rFonts w:ascii="Arial" w:cs="Arial" w:eastAsia="Arial" w:hAnsi="Arial"/>
          <w:sz w:val="20"/>
          <w:szCs w:val="20"/>
        </w:rPr>
        <w:t xml:space="preserve">Battery life calculations: Given a battery's mAh capacity and a circuit's current draw, students calculate expected operating time</w:t>
      </w:r>
    </w:p>
    <w:p>
      <w:pPr>
        <w:pStyle w:val="ListParagraph"/>
        <w:numPr>
          <w:ilvl w:val="0"/>
          <w:numId w:val="2"/>
        </w:numPr>
        <w:spacing w:after="40" w:before="40"/>
      </w:pPr>
      <w:r>
        <w:rPr>
          <w:rFonts w:ascii="Arial" w:cs="Arial" w:eastAsia="Arial" w:hAnsi="Arial"/>
          <w:sz w:val="20"/>
          <w:szCs w:val="20"/>
        </w:rPr>
        <w:t xml:space="preserve">Series and parallel resistance calculations: Students calculate total resistance for resistor networks and verify with measurements</w:t>
      </w:r>
    </w:p>
    <w:p>
      <w:pPr>
        <w:pStyle w:val="ListParagraph"/>
        <w:numPr>
          <w:ilvl w:val="0"/>
          <w:numId w:val="2"/>
        </w:numPr>
        <w:spacing w:after="40" w:before="40"/>
      </w:pPr>
      <w:r>
        <w:rPr>
          <w:rFonts w:ascii="Arial" w:cs="Arial" w:eastAsia="Arial" w:hAnsi="Arial"/>
          <w:sz w:val="20"/>
          <w:szCs w:val="20"/>
        </w:rPr>
        <w:t xml:space="preserve">Motor current and power calculations: Students calculate power consumed by a motor at rated voltage and current</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Breadboard lab: Students build an LED circuit with a current-limiting resistor, measure voltage drops across each component, and verify Kirchhoff's Voltage Law</w:t>
      </w:r>
    </w:p>
    <w:p>
      <w:pPr>
        <w:pStyle w:val="ListParagraph"/>
        <w:numPr>
          <w:ilvl w:val="0"/>
          <w:numId w:val="2"/>
        </w:numPr>
        <w:spacing w:after="40" w:before="40"/>
      </w:pPr>
      <w:r>
        <w:rPr>
          <w:rFonts w:ascii="Arial" w:cs="Arial" w:eastAsia="Arial" w:hAnsi="Arial"/>
          <w:sz w:val="20"/>
          <w:szCs w:val="20"/>
        </w:rPr>
        <w:t xml:space="preserve">Capacitor charging experiment: Students build an RC circuit, measure voltage across the capacitor at timed intervals during charging, and graph the exponential curve</w:t>
      </w:r>
    </w:p>
    <w:p>
      <w:pPr>
        <w:pStyle w:val="ListParagraph"/>
        <w:numPr>
          <w:ilvl w:val="0"/>
          <w:numId w:val="2"/>
        </w:numPr>
        <w:spacing w:after="40" w:before="40"/>
      </w:pPr>
      <w:r>
        <w:rPr>
          <w:rFonts w:ascii="Arial" w:cs="Arial" w:eastAsia="Arial" w:hAnsi="Arial"/>
          <w:sz w:val="20"/>
          <w:szCs w:val="20"/>
        </w:rPr>
        <w:t xml:space="preserve">Transistor switching lab: Students build a circuit where a small signal from a push-button (through a base resistor) switches on an LED or motor through a transistor</w:t>
      </w:r>
    </w:p>
    <w:p>
      <w:pPr>
        <w:pStyle w:val="ListParagraph"/>
        <w:numPr>
          <w:ilvl w:val="0"/>
          <w:numId w:val="2"/>
        </w:numPr>
        <w:spacing w:after="40" w:before="40"/>
      </w:pPr>
      <w:r>
        <w:rPr>
          <w:rFonts w:ascii="Arial" w:cs="Arial" w:eastAsia="Arial" w:hAnsi="Arial"/>
          <w:sz w:val="20"/>
          <w:szCs w:val="20"/>
        </w:rPr>
        <w:t xml:space="preserve">Motor comparison lab: Students test DC motors, servo motors, and stepper motors, measuring speed, torque, and current draw, then create a comparison table</w:t>
      </w:r>
    </w:p>
    <w:p>
      <w:pPr>
        <w:pStyle w:val="ListParagraph"/>
        <w:numPr>
          <w:ilvl w:val="0"/>
          <w:numId w:val="2"/>
        </w:numPr>
        <w:spacing w:after="40" w:before="40"/>
      </w:pPr>
      <w:r>
        <w:rPr>
          <w:rFonts w:ascii="Arial" w:cs="Arial" w:eastAsia="Arial" w:hAnsi="Arial"/>
          <w:sz w:val="20"/>
          <w:szCs w:val="20"/>
        </w:rPr>
        <w:t xml:space="preserve">Component identification challenge: Students are given a bag of mixed components and must correctly identify each one, state its value/rating, and draw its schematic symbol</w:t>
      </w:r>
    </w:p>
    <w:p>
      <w:pPr>
        <w:pStyle w:val="ListParagraph"/>
        <w:numPr>
          <w:ilvl w:val="0"/>
          <w:numId w:val="2"/>
        </w:numPr>
        <w:spacing w:after="40" w:before="40"/>
      </w:pPr>
      <w:r>
        <w:rPr>
          <w:rFonts w:ascii="Arial" w:cs="Arial" w:eastAsia="Arial" w:hAnsi="Arial"/>
          <w:sz w:val="20"/>
          <w:szCs w:val="20"/>
        </w:rPr>
        <w:t xml:space="preserve">Magnetic field demonstration: Students observe the magnetic field produced by a current-carrying inductor using iron filings or a compass</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Assorted resistors, LEDs (various colors), capacitors (ceramic and electrolytic), inductors, transistors (2N2222 NPN, 2N3906 PNP), switches (SPST, momentary push-button)</w:t>
      </w:r>
    </w:p>
    <w:p>
      <w:pPr>
        <w:pStyle w:val="ListParagraph"/>
        <w:numPr>
          <w:ilvl w:val="0"/>
          <w:numId w:val="2"/>
        </w:numPr>
        <w:spacing w:after="40" w:before="40"/>
      </w:pPr>
      <w:r>
        <w:rPr>
          <w:rFonts w:ascii="Arial" w:cs="Arial" w:eastAsia="Arial" w:hAnsi="Arial"/>
          <w:sz w:val="20"/>
          <w:szCs w:val="20"/>
        </w:rPr>
        <w:t xml:space="preserve">DC motors, servo motors, stepper motors, motor driver modules (L298N or L293D)</w:t>
      </w:r>
    </w:p>
    <w:p>
      <w:pPr>
        <w:pStyle w:val="ListParagraph"/>
        <w:numPr>
          <w:ilvl w:val="0"/>
          <w:numId w:val="2"/>
        </w:numPr>
        <w:spacing w:after="40" w:before="40"/>
      </w:pPr>
      <w:r>
        <w:rPr>
          <w:rFonts w:ascii="Arial" w:cs="Arial" w:eastAsia="Arial" w:hAnsi="Arial"/>
          <w:sz w:val="20"/>
          <w:szCs w:val="20"/>
        </w:rPr>
        <w:t xml:space="preserve">Solderless breadboards, jumper wire kits, 9V and AA batteries with holders</w:t>
      </w:r>
    </w:p>
    <w:p>
      <w:pPr>
        <w:pStyle w:val="ListParagraph"/>
        <w:numPr>
          <w:ilvl w:val="0"/>
          <w:numId w:val="2"/>
        </w:numPr>
        <w:spacing w:after="40" w:before="40"/>
      </w:pPr>
      <w:r>
        <w:rPr>
          <w:rFonts w:ascii="Arial" w:cs="Arial" w:eastAsia="Arial" w:hAnsi="Arial"/>
          <w:sz w:val="20"/>
          <w:szCs w:val="20"/>
        </w:rPr>
        <w:t xml:space="preserve">Digital multimeters (one per student or pair)</w:t>
      </w:r>
    </w:p>
    <w:p>
      <w:pPr>
        <w:pStyle w:val="ListParagraph"/>
        <w:numPr>
          <w:ilvl w:val="0"/>
          <w:numId w:val="2"/>
        </w:numPr>
        <w:spacing w:after="40" w:before="40"/>
      </w:pPr>
      <w:r>
        <w:rPr>
          <w:rFonts w:ascii="Arial" w:cs="Arial" w:eastAsia="Arial" w:hAnsi="Arial"/>
          <w:sz w:val="20"/>
          <w:szCs w:val="20"/>
        </w:rPr>
        <w:t xml:space="preserve">Oscilloscopes (for observing capacitor charge/discharge waveforms)</w:t>
      </w:r>
    </w:p>
    <w:p>
      <w:pPr>
        <w:pStyle w:val="ListParagraph"/>
        <w:numPr>
          <w:ilvl w:val="0"/>
          <w:numId w:val="2"/>
        </w:numPr>
        <w:spacing w:after="40" w:before="40"/>
      </w:pPr>
      <w:r>
        <w:rPr>
          <w:rFonts w:ascii="Arial" w:cs="Arial" w:eastAsia="Arial" w:hAnsi="Arial"/>
          <w:sz w:val="20"/>
          <w:szCs w:val="20"/>
        </w:rPr>
        <w:t xml:space="preserve">Component datasheet collection (printed and digital)</w:t>
      </w:r>
    </w:p>
    <w:p>
      <w:pPr>
        <w:pStyle w:val="ListParagraph"/>
        <w:numPr>
          <w:ilvl w:val="0"/>
          <w:numId w:val="2"/>
        </w:numPr>
        <w:spacing w:after="40" w:before="40"/>
      </w:pPr>
      <w:r>
        <w:rPr>
          <w:rFonts w:ascii="Arial" w:cs="Arial" w:eastAsia="Arial" w:hAnsi="Arial"/>
          <w:sz w:val="20"/>
          <w:szCs w:val="20"/>
        </w:rPr>
        <w:t xml:space="preserve">SparkFun or Adafruit component tutorials and reference guides</w:t>
      </w:r>
    </w:p>
    <w:p>
      <w:pPr>
        <w:pStyle w:val="ListParagraph"/>
        <w:numPr>
          <w:ilvl w:val="0"/>
          <w:numId w:val="2"/>
        </w:numPr>
        <w:spacing w:after="40" w:before="40"/>
      </w:pPr>
      <w:r>
        <w:rPr>
          <w:rFonts w:ascii="Arial" w:cs="Arial" w:eastAsia="Arial" w:hAnsi="Arial"/>
          <w:sz w:val="20"/>
          <w:szCs w:val="20"/>
        </w:rPr>
        <w:t xml:space="preserve">PhET Interactive Simulations — Circuit Construction Kit: DC</w:t>
      </w:r>
    </w:p>
    <w:p>
      <w:pPr>
        <w:pStyle w:val="ListParagraph"/>
        <w:numPr>
          <w:ilvl w:val="0"/>
          <w:numId w:val="2"/>
        </w:numPr>
        <w:spacing w:after="40" w:before="40"/>
      </w:pPr>
      <w:r>
        <w:rPr>
          <w:rFonts w:ascii="Arial" w:cs="Arial" w:eastAsia="Arial" w:hAnsi="Arial"/>
          <w:sz w:val="20"/>
          <w:szCs w:val="20"/>
        </w:rPr>
        <w:t xml:space="preserve">Resistor color code calculator apps and reference cards</w:t>
      </w:r>
    </w:p>
    <w:p>
      <w:pPr>
        <w:pStyle w:val="ListParagraph"/>
        <w:numPr>
          <w:ilvl w:val="0"/>
          <w:numId w:val="2"/>
        </w:numPr>
        <w:spacing w:after="40" w:before="40"/>
      </w:pPr>
      <w:r>
        <w:rPr>
          <w:rFonts w:ascii="Arial" w:cs="Arial" w:eastAsia="Arial" w:hAnsi="Arial"/>
          <w:sz w:val="20"/>
          <w:szCs w:val="20"/>
        </w:rPr>
        <w:t xml:space="preserve">NOCTI Electronics Assessment Blueprint — Component Identification and Circuit Analysis competencies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2026-04-27T15:18:51.102Z</dcterms:created>
  <dcterms:modified xsi:type="dcterms:W3CDTF">2026-04-27T15:18:51.102Z</dcterms:modified>
</cp:coreProperties>
</file>

<file path=docProps/custom.xml><?xml version="1.0" encoding="utf-8"?>
<Properties xmlns="http://schemas.openxmlformats.org/officeDocument/2006/custom-properties" xmlns:vt="http://schemas.openxmlformats.org/officeDocument/2006/docPropsVTypes"/>
</file>